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Содержательный раздел программы воспитания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 воспитательной работы в познавательном развитии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представлений об окружающем мире на основе знаков и символов культуры, природы и социума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основ гражданской идентичности – первичных представлений о малой родине и Отечестве, представлений о социокультурных ценностях народа, об отечественных традициях и праздниках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Становление основ экологического сознания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Пример, как описать в программе воспитания формирование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основ экологического сознания у детей в рамках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Компонент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воспитательной работы в разных возрастных группах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Информационный, или знаниевый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первичных представлений о природе ближайшего окружения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представлений об основных объектах природы: земля, небо, вода, деревья, цветы, огонь, воздух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представлений о сезонных изменениях в природе, об основных стихиях мира (земля, вода, огонь и воздух), их созидательны х и разрушительных характеристиках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представлений детей о знаках и символах животных, растений, Вселенной, о самоценности мира природы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Эмоционально- побудительный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желания (мотивации) к изучению объектов живой и неживой природы. Поддержка детской любознательности и желания экспериментировать с объектами неживой природы – водой, песком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 любознательности и формирование мотивации к изучению объектов живой и неживой природы. Воспитание осознанного отношения к безопасным правилам поведения в природе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осознанного отношения к природе как источнику жизненных ресурсов, эмоционального отношения к красоте природы, формирование мотивации к изучению различных природных явлений и нахождению взаимосвязей между ними. Создание мотивации к посильному участию в природоохранных мероприятиях, экологических акциях, связанных с защитой природных богатств. Воспитание эстетического отношения к природе, умения видеть прекрасное в ее разнообразных проявлениях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Вовлечение детей в практическое экспериментирование с водой и песком для изучения их свойств. Привлечение детей к выполнению разовых поручений по уходу за растениями в группе и на участке детского сада, за животными в живом уголке или экологической комнате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Принятие и исполнение правил безопасного поведения в природе, основанное на знании потенциально опасных природных объектов и понимании принципов безопасности. Организация экспериментальной деятельности детей и формирование понимания того, как эксперимент может стать источником знаний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принципа «Мысли глобально – действуй локально», то есть отражение в поступках детей осознанного бережного отношения к природным ресурсам. Например, мы знаем, что птицам зимой трудно находить себе корм. Из-за этого многие из них погибают, особенно в морозную погоду. Поэтому мастерим кормушки и не забываем захватить зернышки, семечки и крошки для птиц. Организация разнообразной экспериментальной деятельности детей, в том числе самостоятельной, по исследованию и систематизаций свойств объектов неживой природы – воздуха, разных видов почв, воды, огня – для построения причинно-следственных связей о двоякой природе стихий, понимания детьми того, что в них есть и созидательное, и разрушительное начало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 воспитательной работы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социально-коммуникативном развитии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Первое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Присвоение ребенком моральных и нравственных норм и ценностей, принятых в обществе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Второе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 ребенка уважительного отношения и чувства принадлежности к своей семье, национальности, стране, гендерной идентичности, любви к Родине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Третье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начальной информационной социализации детей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Пятое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эмоционального и социального интеллекта, общения и взаимодействия ребенка со взрослыми и сверстниками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Шестое 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Становление самостоятельности, целенаправленности и способности к регуляции собственных действий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Развитие эмоционального и социального интеллекта, общения и взаимодействия ребенка со взрослыми и сверстниками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 года: развитие эмоций;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лет: развитие социальных чувств и просоциального поведения;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 лет: формирование начальной коммуникативной компетентности  6–7 лет: формирование социальных представлений и развитие организаторских и лидерских способностей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позитивного эмоционально-ценностного отношения к разным видам труда и творчества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позитивного эмоционально-ценностного отношения к разным видам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 года: формирование позитивных установок к разным видам труда, овладение культурно-гигиеническими и элементарными бытовыми навыками и ознакомление с профессиями, которые обеспечивают жизнедеятельность человека;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лет: усвоение первичных представлений о социальной значимости труда, трудовой деятельности и ознакомление с профессиями, которые обеспечивают безопасность жизнедеятельности человека; 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 лет: формирование основ культуры трудовой деятельности, овладение элементарными рациональными трудовыми навыками и ознакомление с творческими профессиями; 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 лет: формирование элементарных экономических представлений, создание мотивации к достижению успеха в трудовой деятельности, в том числе учебной, а также при ознакомлении с социально значимыми профессиями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креативности как социально-личностного качества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 года: развитие креативности в продуктивной деятельности и игровых действиях с предметами-заместителями; 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лет: развитие креативности в процессе словотворчества и ролевого поведения в сюжетно-ролевой игровой деятельности  5–6 лет: развитие креативности при освоении специальных приемов воображения: гиперболизация или приуменьшение признака, акцентирование, комбинирование и др.; 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 лет: развитие креативности как быстроты, гибкости и оригинальности реакции на новые или необычные жизненные ситуации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у ребенка уважительного отношения и чувства принадлежности к своей семье, национальности, стране, к сообществу детей и взрослых в ДОО, гендерной идентичности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 года: социальные роли члена своей семьи, представителя своего пола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лет: социальные роли члена своей семьи, представителя своего пола и национальности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 лет: социальные роли члена своей семьи, представителя своего пола, национальности и гражданина своего государства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 лет: социальные роли члена своей семьи, представителя своего пола, гражданина своего государства, жителя планеты Земля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условий для начальной информационной социализации детей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Ознакомление дошкольников с современными информационными технологиями и цифровыми устройствами.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педагогами ДОО по формированию и совершенствованию навыков использования современных мультимедийных и компьютерных ресурсов в образовательном процессе.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и просвещение родителей по проблемам использования современных мультимедийных и информационных технологий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Возрастная логика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 лет: овладение ребенком элементарными навыками использования телефона и фотокамеры; ознакомление с принципами работы компьютера и овладение навыками работы с компьютерной мышью и клавиатурой;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 лет: овладение навыками работы с электронными устройствами (интерактивной доской, сканером и принтером); понимание принципов использования программы подготовки презентаций, овладение навыками использования компьютерных развивающих программ и игр; воспитание отношения ребенка к компьютеру и гаджету не как к средству для игры и развлечения, а как к средству обучения и самостоятельного получения знаний;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 лет: совершенствование навыков работы с электронными и цифровыми устройствами (интерактивной доской, фото- и видеокамерой, сканером и принтером); ознакомление с принципами использования графического редактора и приобретение навыков работы с виртуальным пространством и элементарных умений в области программирования; воспитание ответственного отношения к цифровым ресурсам, стремления самостоятельно использовать мобильные устройства (телефон, планшет) и компьютеры для получения информации, развития.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7a8e1a0b5947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